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63008C" w:sz="12" w:space="6"/>
        </w:pBdr>
        <w:spacing w:after="60"/>
        <w:jc w:val="center"/>
      </w:pPr>
      <w:r>
        <w:rPr>
          <w:rFonts w:ascii="Calibri" w:cs="Calibri" w:eastAsia="Calibri" w:hAnsi="Calibri"/>
          <w:b/>
          <w:bCs/>
          <w:color w:val="63008C"/>
          <w:sz w:val="15"/>
          <w:szCs w:val="15"/>
        </w:rPr>
        <w:t xml:space="preserve">FORUM DES CRÉATIONS ARTISTIQUES (FOCA) · MODÈLE DE CONTRAT</w:t>
      </w:r>
    </w:p>
    <w:p>
      <w:pPr>
        <w:spacing w:after="80" w:before="360"/>
        <w:jc w:val="center"/>
      </w:pPr>
      <w:r>
        <w:rPr>
          <w:b/>
          <w:bCs/>
          <w:sz w:val="30"/>
          <w:szCs w:val="30"/>
        </w:rPr>
        <w:t xml:space="preserve">Convention de non-contournement et accord de confidentialité</w:t>
      </w:r>
    </w:p>
    <w:p>
      <w:pPr>
        <w:spacing w:after="360"/>
        <w:jc w:val="center"/>
      </w:pPr>
      <w:r>
        <w:rPr>
          <w:rFonts w:ascii="Calibri" w:cs="Calibri" w:eastAsia="Calibri" w:hAnsi="Calibri"/>
          <w:i/>
          <w:iCs/>
          <w:color w:val="666666"/>
          <w:sz w:val="17"/>
          <w:szCs w:val="17"/>
        </w:rPr>
        <w:t xml:space="preserve">Modèle à compléter — les mentions « …… » sont à renseigner par les parties</w:t>
      </w:r>
    </w:p>
    <w:p>
      <w:pPr>
        <w:spacing w:after="120"/>
        <w:jc w:val="both"/>
      </w:pPr>
      <w:r>
        <w:rPr>
          <w:b/>
          <w:bCs/>
        </w:rPr>
        <w:t xml:space="preserve">CONVENTION DE NON CONTOURNEMENT ET D’ACCORD DE CONFIDENTIALITE</w:t>
      </w:r>
    </w:p>
    <w:p>
      <w:pPr>
        <w:spacing w:after="120"/>
        <w:jc w:val="both"/>
      </w:pPr>
      <w:r>
        <w:rPr>
          <w:b w:val="false"/>
          <w:bCs w:val="false"/>
        </w:rPr>
        <w:t xml:space="preserve">Entre les soussignés :</w:t>
      </w:r>
    </w:p>
    <w:p>
      <w:pPr>
        <w:spacing w:after="120"/>
        <w:jc w:val="both"/>
      </w:pPr>
      <w:r>
        <w:rPr>
          <w:b w:val="false"/>
          <w:bCs w:val="false"/>
        </w:rPr>
        <w:t xml:space="preserve">Monsieur ……………………, créateurs de contenus audiosvisuels, domicilié au secteur 30 de Ouagadougou, creation orignale déclarée au Bureau Burkinabé du Droit d’Auteur (BBDA), entend inclure sa creation dans un processus d’édition aux fins de l’exploitation de son contenu au profit de la société ……………………</w:t>
      </w:r>
    </w:p>
    <w:p>
      <w:pPr>
        <w:spacing w:after="120"/>
        <w:jc w:val="both"/>
      </w:pPr>
      <w:r>
        <w:rPr>
          <w:b w:val="false"/>
          <w:bCs w:val="false"/>
        </w:rPr>
        <w:t xml:space="preserve">d’une part;</w:t>
      </w:r>
    </w:p>
    <w:p>
      <w:pPr>
        <w:spacing w:after="120"/>
        <w:jc w:val="both"/>
      </w:pPr>
      <w:r>
        <w:rPr>
          <w:b w:val="false"/>
          <w:bCs w:val="false"/>
        </w:rPr>
        <w:t xml:space="preserve">Et</w:t>
      </w:r>
    </w:p>
    <w:p>
      <w:pPr>
        <w:spacing w:after="120"/>
        <w:jc w:val="both"/>
      </w:pPr>
      <w:r>
        <w:rPr>
          <w:b w:val="false"/>
          <w:bCs w:val="false"/>
        </w:rPr>
        <w:t xml:space="preserve">D’autre part ;</w:t>
      </w:r>
    </w:p>
    <w:p>
      <w:pPr>
        <w:spacing w:after="120"/>
        <w:jc w:val="both"/>
      </w:pPr>
      <w:r>
        <w:rPr>
          <w:b w:val="false"/>
          <w:bCs w:val="false"/>
        </w:rPr>
        <w:t xml:space="preserve">La société …………………… représentée par Monsieur ……………………, son Directeur Général, ayant manifesté le besoin d’éditer des contenus audiovisuelles originales à des fins d’exploitation ;</w:t>
      </w:r>
    </w:p>
    <w:p>
      <w:pPr>
        <w:spacing w:after="120"/>
        <w:jc w:val="both"/>
      </w:pPr>
      <w:r>
        <w:rPr>
          <w:b w:val="false"/>
          <w:bCs w:val="false"/>
        </w:rPr>
        <w:t xml:space="preserve">Ci-après dénommés individuellement la partie A ou B et collectivement les “PARTIES”.</w:t>
      </w:r>
    </w:p>
    <w:p>
      <w:pPr>
        <w:spacing w:after="120"/>
        <w:jc w:val="both"/>
      </w:pPr>
      <w:r>
        <w:rPr>
          <w:b w:val="false"/>
          <w:bCs w:val="false"/>
        </w:rPr>
        <w:t xml:space="preserve">Considérant que :</w:t>
      </w:r>
    </w:p>
    <w:p>
      <w:pPr>
        <w:spacing w:after="120"/>
        <w:jc w:val="both"/>
      </w:pPr>
      <w:r>
        <w:rPr>
          <w:b w:val="false"/>
          <w:bCs w:val="false"/>
        </w:rPr>
        <w:t xml:space="preserve">Les PARTIES souhaitent établir entre ells, une relation protégeant leurs intérêts pour un benefice mutuel ;</w:t>
      </w:r>
    </w:p>
    <w:p>
      <w:pPr>
        <w:spacing w:after="120"/>
        <w:jc w:val="both"/>
      </w:pPr>
      <w:r>
        <w:rPr>
          <w:b w:val="false"/>
          <w:bCs w:val="false"/>
        </w:rPr>
        <w:t xml:space="preserve">Les PARTIES souhaitent preserver avec effet immédiat, le caractère confidential de toutes les informations, les contrats et les details relatifs à un projet d’édition des contenus des creations audiovisuels entre elles ;</w:t>
      </w:r>
    </w:p>
    <w:p>
      <w:pPr>
        <w:spacing w:after="120"/>
        <w:jc w:val="both"/>
      </w:pPr>
      <w:r>
        <w:rPr>
          <w:b w:val="false"/>
          <w:bCs w:val="false"/>
        </w:rPr>
        <w:t xml:space="preserve">Chaque PARTIE désirant assurer la confidentialité des ressources et informations sur le long terme ainsi que le non-contournement intentionnel de ses transactions commerciales éventuelles ;</w:t>
      </w:r>
    </w:p>
    <w:p>
      <w:pPr>
        <w:spacing w:after="120"/>
        <w:jc w:val="both"/>
      </w:pPr>
      <w:r>
        <w:rPr>
          <w:b w:val="false"/>
          <w:bCs w:val="false"/>
        </w:rPr>
        <w:t xml:space="preserve">Ont convenu et arrêté ce qui suit:</w:t>
      </w:r>
    </w:p>
    <w:p>
      <w:pPr>
        <w:spacing w:after="120"/>
        <w:jc w:val="both"/>
      </w:pPr>
      <w:r>
        <w:rPr>
          <w:b w:val="false"/>
          <w:bCs w:val="false"/>
        </w:rPr>
        <w:t xml:space="preserve">Antécédents et objet de la Convention</w:t>
      </w:r>
    </w:p>
    <w:p>
      <w:pPr>
        <w:spacing w:after="120"/>
        <w:jc w:val="both"/>
      </w:pPr>
      <w:r>
        <w:rPr>
          <w:b w:val="false"/>
          <w:bCs w:val="false"/>
        </w:rPr>
        <w:t xml:space="preserve">Monsieur …………………… Directeur Général d’…………………… s’est engage à assurer pendant trois semaines au profit d’une vingtaine de jeunes (filles comme garçons) une formation en creation audiovisuelle.</w:t>
      </w:r>
    </w:p>
    <w:p>
      <w:pPr>
        <w:spacing w:after="120"/>
        <w:jc w:val="both"/>
      </w:pPr>
      <w:r>
        <w:rPr>
          <w:b w:val="false"/>
          <w:bCs w:val="false"/>
        </w:rPr>
        <w:t xml:space="preserve">D’autres projets, services ou activités se sont ajoutés à la presente convention par voie d’ammendement spécifique.</w:t>
      </w:r>
    </w:p>
    <w:p>
      <w:pPr>
        <w:spacing w:after="120"/>
        <w:jc w:val="both"/>
      </w:pPr>
      <w:r>
        <w:rPr>
          <w:b w:val="false"/>
          <w:bCs w:val="false"/>
        </w:rPr>
        <w:t xml:space="preserve">Les PARTIES conviennent que la présente CONVENTION a pour objet de fixer des règles régissant l’échange d’informations dans le cadre de l’attente des objectifs assignés à la direction Générale d’……………………</w:t>
      </w:r>
    </w:p>
    <w:p>
      <w:pPr>
        <w:spacing w:after="120"/>
        <w:jc w:val="both"/>
      </w:pPr>
      <w:r>
        <w:rPr>
          <w:b w:val="false"/>
          <w:bCs w:val="false"/>
        </w:rPr>
        <w:t xml:space="preserve">Les PARTIES reconnaissent et acceptent les les dispositions des règles et règlements du BBDA sur l’originalité des creations de contenus et notamment, le principe de Non-contournement et Non-Divulgation, à l’égard de toutes leurs operations présentes et furures.</w:t>
      </w:r>
    </w:p>
    <w:p>
      <w:pPr>
        <w:pStyle w:val="Heading2"/>
        <w:spacing w:after="100" w:before="240"/>
      </w:pPr>
      <w:r>
        <w:rPr>
          <w:b/>
          <w:bCs/>
          <w:color w:val="63008C"/>
          <w:sz w:val="22"/>
          <w:szCs w:val="22"/>
        </w:rPr>
        <w:t xml:space="preserve">Article 1: Non-Contournement</w:t>
      </w:r>
    </w:p>
    <w:p>
      <w:pPr>
        <w:spacing w:after="120"/>
        <w:jc w:val="both"/>
      </w:pPr>
      <w:r>
        <w:rPr>
          <w:b w:val="false"/>
          <w:bCs w:val="false"/>
        </w:rPr>
        <w:t xml:space="preserve">Chaque PARTIE s’engage à éviter toute manoeuvre qui aurait pour buet, soit directement, soit indirectement, de priver l’autre PARTIE de droits, honoraires, bénéfices qui pourraient lui être dus dans le cadre de l’exécution des présentes.</w:t>
      </w:r>
    </w:p>
    <w:p>
      <w:pPr>
        <w:spacing w:after="120"/>
        <w:jc w:val="both"/>
      </w:pPr>
      <w:r>
        <w:rPr>
          <w:b w:val="false"/>
          <w:bCs w:val="false"/>
        </w:rPr>
        <w:t xml:space="preserve">Chaque PARTIE s’engage notamment, sous peine de sa mise en cause pour abus de confiance, à ne pas tenter de contourner l’autre partie ni d’ituliser les renseignements confidentiels, comme définis aux artiscles précédents, pour chercher à tirer parti par quelques moyens que ce soit d’une information communiquée, comme par exemple s’approprier seul ou avec des tiers de tout ou partie des strategies, rapports, études, et renseignements techniques, idées énoncées ou encore contacter directement, sans accord, un contact de l’autre PARTIE.</w:t>
      </w:r>
    </w:p>
    <w:p>
      <w:pPr>
        <w:spacing w:after="120"/>
        <w:jc w:val="both"/>
      </w:pPr>
      <w:r>
        <w:rPr>
          <w:b w:val="false"/>
          <w:bCs w:val="false"/>
        </w:rPr>
        <w:t xml:space="preserve">Chacune des PARTIES accepte et comprend que toute action ouverte ou cachée de contournement vis à vis de l’autre PARTIE, directement ou indirectement, individuellement ou par action comprenant des intervenants tiers, constitue une violation de propriété, de confiance et de légalité grave.</w:t>
      </w:r>
    </w:p>
    <w:p>
      <w:pPr>
        <w:spacing w:after="120"/>
        <w:jc w:val="both"/>
      </w:pPr>
      <w:r>
        <w:rPr>
          <w:b w:val="false"/>
          <w:bCs w:val="false"/>
        </w:rPr>
        <w:t xml:space="preserve">En cas de contournement, la PARTIE contrevenante indeminisera l’autre PARTIE de toutes les commissions, honoraires ou argent obtenus en contrevenant à la présente CONVENTION. Toutes les dépenses, les coûts et frais juridiques engagés pour recouvrer les recettes perdues seront à la charge du contrevenant. La PARTIE contournée pourra demander en outre, une sanction pécuniaire d’égalité juridique maximale.</w:t>
      </w:r>
    </w:p>
    <w:p>
      <w:pPr>
        <w:pStyle w:val="Heading2"/>
        <w:spacing w:after="100" w:before="240"/>
      </w:pPr>
      <w:r>
        <w:rPr>
          <w:b/>
          <w:bCs/>
          <w:color w:val="63008C"/>
          <w:sz w:val="22"/>
          <w:szCs w:val="22"/>
        </w:rPr>
        <w:t xml:space="preserve">Article 2: Confidentialité</w:t>
      </w:r>
    </w:p>
    <w:p>
      <w:pPr>
        <w:spacing w:after="120"/>
        <w:jc w:val="both"/>
      </w:pPr>
      <w:r>
        <w:rPr>
          <w:b w:val="false"/>
          <w:bCs w:val="false"/>
        </w:rPr>
        <w:t xml:space="preserve">Les PARTIES s’engagent à ne pas divulguer à des tiers, directement ou indirectement, des renseignements liés à l’objet et/ou les termes de la présente CONVENTION, ou liés au fait ou à la nature de leur activité professionnelle respective, ou toute autre operation ou information transactionnelle dans lequel les PARTIES sont ou peuvent être mises en cause, sans l’autorisation préalable de l’autre PARTIE.</w:t>
      </w:r>
    </w:p>
    <w:p>
      <w:pPr>
        <w:spacing w:after="120"/>
        <w:jc w:val="both"/>
      </w:pPr>
      <w:r>
        <w:rPr>
          <w:b w:val="false"/>
          <w:bCs w:val="false"/>
        </w:rPr>
        <w:t xml:space="preserve">Tout accord donné prendra en compte les droits et commissions prévus entre les PARTIES et toute correspondence ultérieure avec les partenaires visés engendrera la transmission d’une copie automatique.</w:t>
      </w:r>
    </w:p>
    <w:p>
      <w:pPr>
        <w:spacing w:after="120"/>
        <w:jc w:val="both"/>
      </w:pPr>
      <w:r>
        <w:rPr>
          <w:b w:val="false"/>
          <w:bCs w:val="false"/>
        </w:rPr>
        <w:t xml:space="preserve">Les PARTIES s’engagent à considerer comme strictement confidentiels, les informations et le matériel relatifs à la transaction objet de la praésente CONVENTION. Ces informations peuvent concerner notamment, un ou plusieurs éléments de la liste non limitative suivante : les rapports, les chiffres, documents, contacts de l’entreprise, nom, identités, coordonnées bancaires et autres informations d’identification de personnes ou d’entités concernées par la transaction objet de la présente CONVENTION.</w:t>
      </w:r>
    </w:p>
    <w:p>
      <w:pPr>
        <w:spacing w:after="120"/>
        <w:jc w:val="both"/>
      </w:pPr>
      <w:r>
        <w:rPr>
          <w:b w:val="false"/>
          <w:bCs w:val="false"/>
        </w:rPr>
        <w:t xml:space="preserve">Par consequent, tout ldocuement transmis par les mains, ou par le biais d’éuipement électronique via tout courtier, intermédiaire ou entité qui n’est pas signataire de la présente CONVENTION soumettra la contrevenant à des poursuites judiciaires.</w:t>
      </w:r>
    </w:p>
    <w:p>
      <w:pPr>
        <w:pStyle w:val="Heading2"/>
        <w:spacing w:after="100" w:before="240"/>
      </w:pPr>
      <w:r>
        <w:rPr>
          <w:b/>
          <w:bCs/>
          <w:color w:val="63008C"/>
          <w:sz w:val="22"/>
          <w:szCs w:val="22"/>
        </w:rPr>
        <w:t xml:space="preserve">Article 3: Durée de validité</w:t>
      </w:r>
    </w:p>
    <w:p>
      <w:pPr>
        <w:spacing w:after="120"/>
        <w:jc w:val="both"/>
      </w:pPr>
      <w:r>
        <w:rPr>
          <w:b w:val="false"/>
          <w:bCs w:val="false"/>
        </w:rPr>
        <w:t xml:space="preserve">Le present Accord est valable pour une période minimale de cinq (5) ans à compter de la première date de signature.</w:t>
      </w:r>
    </w:p>
    <w:p>
      <w:pPr>
        <w:pStyle w:val="Heading2"/>
        <w:spacing w:after="100" w:before="240"/>
      </w:pPr>
      <w:r>
        <w:rPr>
          <w:b/>
          <w:bCs/>
          <w:color w:val="63008C"/>
          <w:sz w:val="22"/>
          <w:szCs w:val="22"/>
        </w:rPr>
        <w:t xml:space="preserve">Article 4 : Livrables</w:t>
      </w:r>
    </w:p>
    <w:p>
      <w:pPr>
        <w:spacing w:after="120"/>
        <w:jc w:val="both"/>
      </w:pPr>
      <w:r>
        <w:rPr>
          <w:b w:val="false"/>
          <w:bCs w:val="false"/>
        </w:rPr>
        <w:t xml:space="preserve">Monsieur …………………… créateur des contenus, livre exclusivement à la société …………………… le contenu de ses creations. Ce contenu original, est d’utilisation publique et exclusive.</w:t>
      </w:r>
    </w:p>
    <w:p>
      <w:pPr>
        <w:spacing w:after="120"/>
        <w:jc w:val="both"/>
      </w:pPr>
      <w:r>
        <w:rPr>
          <w:b w:val="false"/>
          <w:bCs w:val="false"/>
        </w:rPr>
        <w:t xml:space="preserve">Les droits d’auteur sur ces creations, sont strictement personnels. Seule la licence sur ces contenus pourraient être accordée au tiers avec le consentement expresse de la société ……………………</w:t>
      </w:r>
    </w:p>
    <w:p>
      <w:pPr>
        <w:pStyle w:val="Heading2"/>
        <w:spacing w:after="100" w:before="240"/>
      </w:pPr>
      <w:r>
        <w:rPr>
          <w:b/>
          <w:bCs/>
          <w:color w:val="63008C"/>
          <w:sz w:val="22"/>
          <w:szCs w:val="22"/>
        </w:rPr>
        <w:t xml:space="preserve">Article 5 Clause de sortie</w:t>
      </w:r>
    </w:p>
    <w:p>
      <w:pPr>
        <w:spacing w:after="120"/>
        <w:jc w:val="both"/>
      </w:pPr>
      <w:r>
        <w:rPr>
          <w:b w:val="false"/>
          <w:bCs w:val="false"/>
        </w:rPr>
        <w:t xml:space="preserve">Aucune clause de sortie de cette CONCENTION avant l’échéance prevue contractuellement ne saurait tenir pour responsable la société …………………… En cas de désaccord entre les parties, ……………………, pourra agir en toute légitimité contre le créateur.</w:t>
      </w:r>
    </w:p>
    <w:p>
      <w:pPr>
        <w:pStyle w:val="Heading2"/>
        <w:spacing w:after="100" w:before="240"/>
      </w:pPr>
      <w:r>
        <w:rPr>
          <w:b/>
          <w:bCs/>
          <w:color w:val="63008C"/>
          <w:sz w:val="22"/>
          <w:szCs w:val="22"/>
        </w:rPr>
        <w:t xml:space="preserve">Article 6: Légalité</w:t>
      </w:r>
    </w:p>
    <w:p>
      <w:pPr>
        <w:spacing w:after="120"/>
        <w:jc w:val="both"/>
      </w:pPr>
      <w:r>
        <w:rPr>
          <w:b w:val="false"/>
          <w:bCs w:val="false"/>
        </w:rPr>
        <w:t xml:space="preserve">Chaque PARTIE garantit et convient qu’il a utilise et continuera à faire ses meilleurs efforts pour accomplir les obligations découlant de la CONVENTION, conformément à toutes les lois internationalles, gouvernementales, provincialles et tous les règlements associés.</w:t>
      </w:r>
    </w:p>
    <w:p>
      <w:pPr>
        <w:spacing w:after="120"/>
        <w:jc w:val="both"/>
      </w:pPr>
      <w:r>
        <w:rPr>
          <w:b w:val="false"/>
          <w:bCs w:val="false"/>
        </w:rPr>
        <w:t xml:space="preserve">Le present Accord est juridiquement contraignant pour les PARTIES signataires, leurs sociétés les directeurs, employés, représentants, agents, ayants droit, héritiers, successeurs, tous les associés et, le cas échéant, leurs sous-traitants.</w:t>
      </w:r>
    </w:p>
    <w:p>
      <w:pPr>
        <w:pStyle w:val="Heading2"/>
        <w:spacing w:after="100" w:before="240"/>
      </w:pPr>
      <w:r>
        <w:rPr>
          <w:b/>
          <w:bCs/>
          <w:color w:val="63008C"/>
          <w:sz w:val="22"/>
          <w:szCs w:val="22"/>
        </w:rPr>
        <w:t xml:space="preserve">Article 7: Règlements des litiges</w:t>
      </w:r>
    </w:p>
    <w:p>
      <w:pPr>
        <w:spacing w:after="120"/>
        <w:jc w:val="both"/>
      </w:pPr>
      <w:r>
        <w:rPr>
          <w:b w:val="false"/>
          <w:bCs w:val="false"/>
        </w:rPr>
        <w:t xml:space="preserve">Les PARTIES mettront tout en oeuvre pour régler les différends découlant de la violation intentionnelle ou accidentelle de la présente CONVENTION conformément aux orincipes juriques de protection de la propriété littéraire et artistique.</w:t>
      </w:r>
    </w:p>
    <w:p>
      <w:pPr>
        <w:spacing w:after="120"/>
        <w:jc w:val="both"/>
      </w:pPr>
      <w:r>
        <w:rPr>
          <w:b w:val="false"/>
          <w:bCs w:val="false"/>
        </w:rPr>
        <w:t xml:space="preserve">Tout différend entre les PARTIES relatifs à l’existence, la validité, l’interprétation, l’exéxution et la résiliation de la CONVENTION (ou de l’une quelconque de ses clauses) que les PARTIES ne pourraient pas résoudre amiablement serait porté devant les judictions nationales. dont la decision devrait être considérée comme défintive par les PARTIES.</w:t>
      </w:r>
    </w:p>
    <w:p>
      <w:pPr>
        <w:spacing w:after="120"/>
        <w:jc w:val="both"/>
      </w:pPr>
      <w:r>
        <w:rPr>
          <w:b w:val="false"/>
          <w:bCs w:val="false"/>
        </w:rPr>
        <w:t xml:space="preserve">Tout différend non résolu de cette manière peut être soumis à l’arbitrage exécutoire par un ou plusieurs arbitres nommés conformément au Règlement d’arbitrage de l’ICC.</w:t>
      </w:r>
    </w:p>
    <w:p>
      <w:pPr>
        <w:pStyle w:val="Heading2"/>
        <w:spacing w:after="100" w:before="240"/>
      </w:pPr>
      <w:r>
        <w:rPr>
          <w:b/>
          <w:bCs/>
          <w:color w:val="63008C"/>
          <w:sz w:val="22"/>
          <w:szCs w:val="22"/>
        </w:rPr>
        <w:t xml:space="preserve">Article 8: Signature</w:t>
      </w:r>
    </w:p>
    <w:p>
      <w:pPr>
        <w:spacing w:after="120"/>
        <w:jc w:val="both"/>
      </w:pPr>
      <w:r>
        <w:rPr>
          <w:b w:val="false"/>
          <w:bCs w:val="false"/>
        </w:rPr>
        <w:t xml:space="preserve">Cet accord peut être signé en un ou plusieurs exemplaires.</w:t>
      </w:r>
    </w:p>
    <w:p>
      <w:pPr>
        <w:spacing w:after="120"/>
        <w:jc w:val="both"/>
      </w:pPr>
      <w:r>
        <w:rPr>
          <w:b w:val="false"/>
          <w:bCs w:val="false"/>
        </w:rPr>
        <w:t xml:space="preserve">La signature de cet accord est réputée servir et valoir ce que de droit.</w:t>
      </w:r>
    </w:p>
    <w:tbl>
      <w:tblPr>
        <w:tblW w:type="dxa" w:w="9360"/>
        <w:tblBorders>
          <w:top w:val="none" w:color="FFFFFF" w:sz="0"/>
          <w:left w:val="none" w:color="FFFFFF" w:sz="0"/>
          <w:bottom w:val="none" w:color="FFFFFF" w:sz="0"/>
          <w:right w:val="none" w:color="FFFFFF" w:sz="0"/>
          <w:insideH w:val="single" w:color="auto" w:sz="4"/>
          <w:insideV w:val="single" w:color="auto" w:sz="4"/>
        </w:tblBorders>
      </w:tblPr>
      <w:tblGrid>
        <w:gridCol w:w="4680"/>
        <w:gridCol w:w="4680"/>
      </w:tblGrid>
      <w:tr>
        <w:tc>
          <w:tcPr>
            <w:tcW w:type="dxa" w:w="4680"/>
            <w:tcBorders>
              <w:top w:val="none" w:color="FFFFFF" w:sz="0"/>
              <w:left w:val="none" w:color="FFFFFF" w:sz="0"/>
              <w:bottom w:val="none" w:color="FFFFFF" w:sz="0"/>
              <w:right w:val="none" w:color="FFFFFF" w:sz="0"/>
            </w:tcBorders>
          </w:tcPr>
          <w:p>
            <w:r>
              <w:rPr>
                <w:b/>
                <w:bCs/>
              </w:rPr>
              <w:t xml:space="preserve">L’auteur</w:t>
            </w:r>
          </w:p>
        </w:tc>
        <w:tc>
          <w:tcPr>
            <w:tcW w:type="dxa" w:w="4680"/>
            <w:tcBorders>
              <w:top w:val="none" w:color="FFFFFF" w:sz="0"/>
              <w:left w:val="none" w:color="FFFFFF" w:sz="0"/>
              <w:bottom w:val="none" w:color="FFFFFF" w:sz="0"/>
              <w:right w:val="none" w:color="FFFFFF" w:sz="0"/>
            </w:tcBorders>
          </w:tcPr>
          <w:p>
            <w:r>
              <w:rPr>
                <w:b/>
                <w:bCs/>
              </w:rPr>
              <w:t xml:space="preserve">L’éditeur</w:t>
            </w:r>
          </w:p>
        </w:tc>
      </w:tr>
    </w:tbl>
    <w:p>
      <w:pPr>
        <w:spacing w:after="60"/>
      </w:pPr>
    </w:p>
    <w:tbl>
      <w:tblPr>
        <w:tblW w:type="dxa" w:w="9360"/>
        <w:tblBorders>
          <w:top w:val="none" w:color="FFFFFF" w:sz="0"/>
          <w:left w:val="none" w:color="FFFFFF" w:sz="0"/>
          <w:bottom w:val="none" w:color="FFFFFF" w:sz="0"/>
          <w:right w:val="none" w:color="FFFFFF" w:sz="0"/>
          <w:insideH w:val="single" w:color="auto" w:sz="4"/>
          <w:insideV w:val="single" w:color="auto" w:sz="4"/>
        </w:tblBorders>
      </w:tblPr>
      <w:tblGrid>
        <w:gridCol w:w="4680"/>
        <w:gridCol w:w="4680"/>
      </w:tblGrid>
      <w:tr>
        <w:tc>
          <w:tcPr>
            <w:tcW w:type="dxa" w:w="4680"/>
            <w:tcBorders>
              <w:top w:val="none" w:color="FFFFFF" w:sz="0"/>
              <w:left w:val="none" w:color="FFFFFF" w:sz="0"/>
              <w:bottom w:val="none" w:color="FFFFFF" w:sz="0"/>
              <w:right w:val="none" w:color="FFFFFF" w:sz="0"/>
            </w:tcBorders>
          </w:tcPr>
          <w:p>
            <w:r>
              <w:rPr>
                <w:b w:val="false"/>
                <w:bCs w:val="false"/>
              </w:rPr>
              <w:t xml:space="preserve">Lu et approuvé</w:t>
            </w:r>
          </w:p>
        </w:tc>
        <w:tc>
          <w:tcPr>
            <w:tcW w:type="dxa" w:w="4680"/>
            <w:tcBorders>
              <w:top w:val="none" w:color="FFFFFF" w:sz="0"/>
              <w:left w:val="none" w:color="FFFFFF" w:sz="0"/>
              <w:bottom w:val="none" w:color="FFFFFF" w:sz="0"/>
              <w:right w:val="none" w:color="FFFFFF" w:sz="0"/>
            </w:tcBorders>
          </w:tcPr>
          <w:p>
            <w:r>
              <w:rPr>
                <w:b w:val="false"/>
                <w:bCs w:val="false"/>
              </w:rPr>
              <w:t xml:space="preserve">Lu et approuvé</w:t>
            </w:r>
          </w:p>
        </w:tc>
      </w:tr>
    </w:tbl>
    <w:p>
      <w:pPr>
        <w:spacing w:after="60"/>
      </w:pPr>
    </w:p>
    <w:tbl>
      <w:tblPr>
        <w:tblW w:type="dxa" w:w="9360"/>
        <w:tblBorders>
          <w:top w:val="none" w:color="FFFFFF" w:sz="0"/>
          <w:left w:val="none" w:color="FFFFFF" w:sz="0"/>
          <w:bottom w:val="none" w:color="FFFFFF" w:sz="0"/>
          <w:right w:val="none" w:color="FFFFFF" w:sz="0"/>
          <w:insideH w:val="single" w:color="auto" w:sz="4"/>
          <w:insideV w:val="single" w:color="auto" w:sz="4"/>
        </w:tblBorders>
      </w:tblPr>
      <w:tblGrid>
        <w:gridCol w:w="4680"/>
        <w:gridCol w:w="4680"/>
      </w:tblGrid>
      <w:tr>
        <w:tc>
          <w:tcPr>
            <w:tcW w:type="dxa" w:w="4680"/>
            <w:tcBorders>
              <w:top w:val="none" w:color="FFFFFF" w:sz="0"/>
              <w:left w:val="none" w:color="FFFFFF" w:sz="0"/>
              <w:bottom w:val="none" w:color="FFFFFF" w:sz="0"/>
              <w:right w:val="none" w:color="FFFFFF" w:sz="0"/>
            </w:tcBorders>
          </w:tcPr>
          <w:p>
            <w:r>
              <w:rPr>
                <w:b/>
                <w:bCs/>
              </w:rPr>
              <w:t xml:space="preserve">Nom Prénom</w:t>
            </w:r>
          </w:p>
        </w:tc>
        <w:tc>
          <w:tcPr>
            <w:tcW w:type="dxa" w:w="4680"/>
            <w:tcBorders>
              <w:top w:val="none" w:color="FFFFFF" w:sz="0"/>
              <w:left w:val="none" w:color="FFFFFF" w:sz="0"/>
              <w:bottom w:val="none" w:color="FFFFFF" w:sz="0"/>
              <w:right w:val="none" w:color="FFFFFF" w:sz="0"/>
            </w:tcBorders>
          </w:tcPr>
          <w:p>
            <w:r>
              <w:rPr>
                <w:b/>
                <w:bCs/>
              </w:rPr>
              <w:t xml:space="preserve">Nom Prénom</w:t>
            </w:r>
          </w:p>
        </w:tc>
      </w:tr>
    </w:tbl>
    <w:p>
      <w:pPr>
        <w:spacing w:after="60"/>
      </w:pPr>
    </w:p>
    <w:sectPr>
      <w:pgSz w:w="11906" w:h="16838" w:orient="portrait"/>
      <w:pgMar w:top="1130" w:right="1130" w:bottom="1130" w:left="113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59"/>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 de non-contournement et accord de confidentialité</dc:title>
  <dc:creator>Forum des Créations Artistiques (FOCA)</dc:creator>
  <dc:description>Modèle de contrat — foca.website</dc:description>
  <cp:lastModifiedBy>Un-named</cp:lastModifiedBy>
  <cp:revision>1</cp:revision>
  <dcterms:created xsi:type="dcterms:W3CDTF">2026-09-24T09:52:22.635Z</dcterms:created>
  <dcterms:modified xsi:type="dcterms:W3CDTF">2026-09-24T09:52:22.635Z</dcterms:modified>
</cp:coreProperties>
</file>

<file path=docProps/custom.xml><?xml version="1.0" encoding="utf-8"?>
<Properties xmlns="http://schemas.openxmlformats.org/officeDocument/2006/custom-properties" xmlns:vt="http://schemas.openxmlformats.org/officeDocument/2006/docPropsVTypes"/>
</file>